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Свой вклад в разгром группировки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Манштейна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внесли и воины 387-й стрелковой дивизии (командир полковник Макарьев Александр Константинович, зам, командира по полит</w:t>
      </w:r>
      <w:r w:rsidR="00487AE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ч</w:t>
      </w: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асти подполковник Алексеев Василий Михайлович). </w:t>
      </w:r>
      <w:proofErr w:type="gram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Сформированная осенью 1941 г. в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Акмолинске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боевое крещение она получила в конце декабря того же года на заключительном этапе Московской битвы в районе г.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Болхов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Орловской обл. Здесь же, в верховьях р. Оки летом 1942 г. в составе 61-й армии Брянского фронта она вела упорные оборонительные бои, вместе с соседями надежно прикрывая Тульское направление.</w:t>
      </w:r>
      <w:proofErr w:type="gram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В августе врагу удалось окружить часть сил дивизии, но стойкость подразделений и частей, умелое использование огня артиллерии и условий местности помогли разорвать вражеское кольцо.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После пополнения и боевой подготовки дивизия вошла во 2-ю гвардейскую армию генерал-лейтенанта Р. Я. Малиновского и в начале декабря прибыла на станции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Арчеда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 Лог Сталинградской обл. Отсюда походными колоннами полки двинулись на юг, к р. </w:t>
      </w:r>
      <w:proofErr w:type="spellStart"/>
      <w:proofErr w:type="gram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Мыш-кова</w:t>
      </w:r>
      <w:proofErr w:type="spellEnd"/>
      <w:proofErr w:type="gram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где им предстояло встретить противника, завершавшего подготовку к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деблокаде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войск Паулюса.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387-я стрелковая дивизия приказом командарма была выделена в резерв и готовила оборонительные рубежи у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Тебектенерово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. Впереди, у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ст-цы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Громослав-ская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хут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.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Капкинский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 </w:t>
      </w:r>
      <w:proofErr w:type="gram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</w:t>
      </w:r>
      <w:proofErr w:type="gram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. </w:t>
      </w:r>
      <w:proofErr w:type="gram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Ивановка</w:t>
      </w:r>
      <w:proofErr w:type="gram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другие соединения армии уже вели бои с наступавшими войсками </w:t>
      </w:r>
      <w:proofErr w:type="spellStart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Манштейна</w:t>
      </w:r>
      <w:proofErr w:type="spellEnd"/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 20 декабря особенно тяжелое положение сложилось у с. Васильевка, где один из батальонов 3-й гвардейской стрелковой дивизии отражал атаки крупных сил вражеских танков и мотопехоты.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E6177" w:rsidRPr="001E6177" w:rsidRDefault="001E6177" w:rsidP="001E6177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В ночь на 21 декабря по тревоге были подняты батареи 949-го артполка 387-й дивизии (командир полка полковник Мухин Владимир Владимирович) и форсированным маршем выдвинуты к Васильевке, в которую уже ворвались фашисты. Артиллеристы в считанные минуты сняли орудия с передков, уточнили цели и открыли огонь. Сколько танков, автомашин и пехоты уничтожили в том бою расчеты, определить нет возможности. Главное состояло в том, что неприятель бежал из Васильевки и прекратил атаки. Не прошел он и на других участках. Оценивая итоги дня, генерал Р. Я. Малиновский сказал своим ближайшим </w:t>
      </w:r>
      <w:r w:rsidRPr="001E6177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>помощникам: «Сегодня мы окончательно остановили грозного противника. Теперь сами пойдем в наступление».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Слова эти были произнесены вечером 22 декабря, а ранним утром 23-го войска 2-й гвардейской армии начали свое наступление. Взятием Котельникова 29 декабря они завершили разгром ударной группировки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Манштейна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, но надо было еще овладеть Тормосином и ликвидировать сосредоточившиеся там силы противника.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Району Тормосин враг уделял внимание с конца ноября. Отсюда, </w:t>
      </w:r>
      <w:proofErr w:type="gram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точнее</w:t>
      </w:r>
      <w:proofErr w:type="gram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 плацдарма на восточном берегу Дона у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хут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.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Рычковский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он планировал вспомогательный удар на северо-восток, чтобы облегчить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деблокаду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своей 6-й армии. Но завершить создание соответствующей группировки, а тем более осуществить намерения противник не успел: войска Воронежского, а также правого крыла и центра Юго-Западного фронтов приступили к наступательной операции «Малый Сатурн» в среднем течении Дона.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Успешное развитие этой операции поставило под угрозу тылы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тормосинской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gram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группировки</w:t>
      </w:r>
      <w:proofErr w:type="gram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вермахта </w:t>
      </w:r>
      <w:proofErr w:type="gram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которую</w:t>
      </w:r>
      <w:proofErr w:type="gram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его командованию пришлось по частям вводить в бой вдали от первоначально намечавшихся рубежей. Но и теперь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Манштейн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не помышлял об отходе из Тормосина: удерживая этот степной городок, он угрожал правому крылу 2-й гвардейской армии. А. М. Василевский, координировавший действия советских войск юго-западнее Сталинграда, отмечал: «… сложная обстановка у Тормосина заставила нас направить усилия 2-го гвардейского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мехкорпуса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33-й </w:t>
      </w:r>
      <w:proofErr w:type="gram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гвардейской</w:t>
      </w:r>
      <w:proofErr w:type="gram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 387-й стрелковых дивизий на то, чтобы не позднее 29 декабря переправиться через Дон и нанести удар на Тормосин».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Марш в новый район 387-я дивизия совершила в срок, 28 декабря по льду перешла Дон и с боями стала двигаться на северо-запад, в обход Тормосина. Выбив фашистов из хуторов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Чепурин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Агинов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она перерезала шоссе на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Нижнечирскую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. Затем, взаимодействуя с другими соединениями, 387-я ворвалась на улицы Тормосина. 31 декабря 1942 г. городок был очищен от оккупантов, оставивших там несколько складов с продовольствием, снаряжением и боеприпасами и большое количество оружия, транспортных средств. Планы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деблокады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армии Паулюса были похоронены окончательно.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> </w:t>
      </w:r>
    </w:p>
    <w:p w:rsidR="00132EAA" w:rsidRPr="00132EAA" w:rsidRDefault="00132EAA" w:rsidP="00132EAA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  Наступление продолжалось. 9 января 1943 г. 387-я стрелковая дивизия и ее соседи совместными усилиями выбили противника из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ст-цы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Богоявленская. Затем, отразив контратаки, советские части овладели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ст-цей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Константиновская, вышли к Северскому Донцу и стали готовиться к его форсированию и вступлению на территорию Украины. Однако 387-я дивизия получила приказ: сдать полосу другому соединению и сосредоточить свои полки в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ст-це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spellStart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Багаевская</w:t>
      </w:r>
      <w:proofErr w:type="spellEnd"/>
      <w:r w:rsidRPr="00132EAA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: дивизия включалась в состав группировки, нацеленной на Новочеркасск и Ростов.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Немецко-фашистское командование понимало, что продвижение советских войск к устью Дона ставит под угрозу не только противостоящие силы группы армий «Дон», но и те, которые действовали на Кавказе. Поэтому против войск Южного фронта оно бросило прибывавшие из резерва и с других участков фронта дивизии. Напряжение в борьбе непрерывно нарастало. В полосе 387-й стрелковой дивизии 2-й гвардейской армии высшего накала оно достигло в конце января в районе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ст-цы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Старочеркасская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Опираясь на хутора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Арпачин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 Красный Двор, превращенные в мощные узлы сопротивления, неприятель организовал серию контратак. 28 января 15 танков и 5 бронемашин, а за ними густые цепи пехоты обрушились на стык 1271-го стрелкового полка подполковника Пономарева Ивана Пантелеевича с 1275-м полком майора Лепешкина Петра Андреевича. Контратаку отбили, но продвигаться дальше части уже не смогли. Через день враг бросил против правофлангового 1275-го полка 33 танка и 14 бронемашин. 31 января левофланговый 1273-й стрелковый полк майора Рындина Петра Михайловича атаковали 14, танков и 10 бронемашин. С воздуха их поддерживали до 70' бомбардировщиков. В итоге врагу удалось отсрочить свой отход на следующий рубеж, но уже в основательно ослабленном составе.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За мужество и стойкость, проявленные при отражении контратак противника в районе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Старочеркасской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при освобождении этой станицы и окрестных хуторов командование дивизии и полков наградило орденами и медалями большую группу воинов. </w:t>
      </w:r>
      <w:proofErr w:type="gram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Среди них — командир стрелкового взвода из учебного батальона дивизии лейтенант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Тюканько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Роман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Евлантьевич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из с.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Надежка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Булаевского р-на </w:t>
      </w: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lastRenderedPageBreak/>
        <w:t xml:space="preserve">Северо-Казахстанской обл., командир огневого взвода 2-й батареи 949-го артполка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Тыщенко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Константин Абрамович из с. Григорьевна Советского р-на той же области, командир минометной роты 1275-го стрелкового полка ст. лейтенант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Атаулин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Ануарбек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из Усть-Каменогорска, стрелок Анисимов Александр Дмитриевич из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Осакаровского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р-на Карагандинской обл., минометчик</w:t>
      </w:r>
      <w:proofErr w:type="gram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Зотов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Сафрон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Егорович из колхоза «Трудовик»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Джамбулской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обл., его земляк сапер Абдулла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Бикетов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 </w:t>
      </w:r>
    </w:p>
    <w:p w:rsidR="003615C1" w:rsidRPr="003615C1" w:rsidRDefault="003615C1" w:rsidP="003615C1">
      <w:pPr>
        <w:spacing w:after="0" w:line="432" w:lineRule="atLeast"/>
        <w:rPr>
          <w:rFonts w:ascii="Arial" w:eastAsia="Times New Roman" w:hAnsi="Arial" w:cs="Arial"/>
          <w:color w:val="131313"/>
          <w:sz w:val="24"/>
          <w:szCs w:val="24"/>
          <w:lang w:eastAsia="ru-RU"/>
        </w:rPr>
      </w:pPr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Измотав и обескровив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контратаковайшие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части противника, соединения армии и фронта возобновили наступление. 13 февраля части 387-й дивизии и ее соседи вступили в Новочеркасск, а 15 февраля вышли в р.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Миус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, очистили от оккупантов хутора Демидов, Шапошников, с. Матвеевку и завязали бои за первые высоты на западном берегу этой </w:t>
      </w:r>
      <w:proofErr w:type="spell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реки</w:t>
      </w:r>
      <w:proofErr w:type="gram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.З</w:t>
      </w:r>
      <w:proofErr w:type="gram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а</w:t>
      </w:r>
      <w:proofErr w:type="spell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 xml:space="preserve"> полтора месяца упорных и кровопролитных боев, дивизия прошла более 200 </w:t>
      </w:r>
      <w:proofErr w:type="gramStart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км</w:t>
      </w:r>
      <w:proofErr w:type="gramEnd"/>
      <w:r w:rsidRPr="003615C1">
        <w:rPr>
          <w:rFonts w:ascii="Arial" w:eastAsia="Times New Roman" w:hAnsi="Arial" w:cs="Arial"/>
          <w:color w:val="131313"/>
          <w:sz w:val="24"/>
          <w:szCs w:val="24"/>
          <w:lang w:eastAsia="ru-RU"/>
        </w:rPr>
        <w:t>, освободила города Тормосин, Новочеркасск и около 80 других населенных пунктов Ростовской обл. 120 солдат, сержантов и офицеров соединение были отмечены орденами и 437— медалями «За отвагу» </w:t>
      </w:r>
    </w:p>
    <w:p w:rsidR="00610328" w:rsidRDefault="00610328">
      <w:pPr>
        <w:rPr>
          <w:lang w:val="en-US"/>
        </w:rPr>
      </w:pPr>
    </w:p>
    <w:p w:rsidR="008F3CDC" w:rsidRDefault="008F3CDC">
      <w:pPr>
        <w:rPr>
          <w:lang w:val="en-US"/>
        </w:rPr>
      </w:pPr>
    </w:p>
    <w:p w:rsidR="008F3CDC" w:rsidRPr="008F3CDC" w:rsidRDefault="008F3CDC">
      <w:r>
        <w:rPr>
          <w:rStyle w:val="a3"/>
          <w:rFonts w:ascii="Helvetica" w:hAnsi="Helvetica" w:cs="Helvetica"/>
          <w:color w:val="282828"/>
          <w:sz w:val="9"/>
          <w:szCs w:val="9"/>
          <w:shd w:val="clear" w:color="auto" w:fill="FFFFFF"/>
        </w:rPr>
        <w:t>01.01.1943 года Южный фронт 2-я гвардейская армия 13-й гвардейский стрелковый корпус</w:t>
      </w:r>
      <w:r>
        <w:rPr>
          <w:rStyle w:val="apple-converted-space"/>
          <w:rFonts w:ascii="Helvetica" w:hAnsi="Helvetica" w:cs="Helvetica"/>
          <w:b/>
          <w:bCs/>
          <w:color w:val="282828"/>
          <w:sz w:val="9"/>
          <w:szCs w:val="9"/>
          <w:shd w:val="clear" w:color="auto" w:fill="FFFFFF"/>
        </w:rPr>
        <w:t> </w:t>
      </w:r>
      <w:r>
        <w:rPr>
          <w:rFonts w:ascii="Helvetica" w:hAnsi="Helvetica" w:cs="Helvetica"/>
          <w:color w:val="282828"/>
          <w:sz w:val="9"/>
          <w:szCs w:val="9"/>
        </w:rPr>
        <w:br/>
      </w:r>
      <w:r>
        <w:rPr>
          <w:rStyle w:val="a3"/>
          <w:rFonts w:ascii="Helvetica" w:hAnsi="Helvetica" w:cs="Helvetica"/>
          <w:color w:val="282828"/>
          <w:sz w:val="9"/>
          <w:szCs w:val="9"/>
          <w:shd w:val="clear" w:color="auto" w:fill="FFFFFF"/>
        </w:rPr>
        <w:t>01.02.1943 года Южный фронт 2-я гвардейская армия 13-й гвардейский стрелковый корпус</w:t>
      </w:r>
      <w:r>
        <w:rPr>
          <w:rStyle w:val="apple-converted-space"/>
          <w:rFonts w:ascii="Helvetica" w:hAnsi="Helvetica" w:cs="Helvetica"/>
          <w:b/>
          <w:bCs/>
          <w:color w:val="282828"/>
          <w:sz w:val="9"/>
          <w:szCs w:val="9"/>
          <w:shd w:val="clear" w:color="auto" w:fill="FFFFFF"/>
        </w:rPr>
        <w:t> </w:t>
      </w:r>
    </w:p>
    <w:p w:rsidR="008F3CDC" w:rsidRPr="008F3CDC" w:rsidRDefault="008F3CDC"/>
    <w:sectPr w:rsidR="008F3CDC" w:rsidRPr="008F3CDC" w:rsidSect="0061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1E6177"/>
    <w:rsid w:val="00132EAA"/>
    <w:rsid w:val="001E6177"/>
    <w:rsid w:val="00200759"/>
    <w:rsid w:val="00217117"/>
    <w:rsid w:val="002E1EAF"/>
    <w:rsid w:val="003615C1"/>
    <w:rsid w:val="00487AEA"/>
    <w:rsid w:val="0059388A"/>
    <w:rsid w:val="005B1540"/>
    <w:rsid w:val="00610328"/>
    <w:rsid w:val="0075030B"/>
    <w:rsid w:val="008F3CDC"/>
    <w:rsid w:val="00984C3C"/>
    <w:rsid w:val="009D0A09"/>
    <w:rsid w:val="00D7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15C1"/>
  </w:style>
  <w:style w:type="character" w:styleId="a3">
    <w:name w:val="Strong"/>
    <w:basedOn w:val="a0"/>
    <w:uiPriority w:val="22"/>
    <w:qFormat/>
    <w:rsid w:val="008F3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2015-04-27T18:45:00Z</dcterms:created>
  <dcterms:modified xsi:type="dcterms:W3CDTF">2015-06-20T21:24:00Z</dcterms:modified>
</cp:coreProperties>
</file>