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0090FF"/>
          <w:sz w:val="31"/>
          <w:szCs w:val="31"/>
          <w:lang w:eastAsia="ru-RU"/>
        </w:rPr>
        <w:fldChar w:fldCharType="begin"/>
      </w:r>
      <w:r w:rsidRPr="00F85DBC">
        <w:rPr>
          <w:rFonts w:ascii="inherit" w:eastAsia="Times New Roman" w:hAnsi="inherit" w:cs="Helvetica"/>
          <w:color w:val="0090FF"/>
          <w:sz w:val="31"/>
          <w:szCs w:val="31"/>
          <w:lang w:eastAsia="ru-RU"/>
        </w:rPr>
        <w:instrText xml:space="preserve"> HYPERLINK "https://pamyat-naroda.ru/heroes/" </w:instrText>
      </w:r>
      <w:r w:rsidRPr="00F85DBC">
        <w:rPr>
          <w:rFonts w:ascii="inherit" w:eastAsia="Times New Roman" w:hAnsi="inherit" w:cs="Helvetica"/>
          <w:color w:val="0090FF"/>
          <w:sz w:val="31"/>
          <w:szCs w:val="31"/>
          <w:lang w:eastAsia="ru-RU"/>
        </w:rPr>
        <w:fldChar w:fldCharType="separate"/>
      </w:r>
      <w:r w:rsidRPr="00F85DBC">
        <w:rPr>
          <w:rFonts w:ascii="inherit" w:eastAsia="Times New Roman" w:hAnsi="inherit" w:cs="Helvetica"/>
          <w:color w:val="0090FF"/>
          <w:sz w:val="31"/>
          <w:u w:val="single"/>
          <w:lang w:eastAsia="ru-RU"/>
        </w:rPr>
        <w:t>Герои войны</w:t>
      </w:r>
      <w:r w:rsidRPr="00F85DBC">
        <w:rPr>
          <w:rFonts w:ascii="inherit" w:eastAsia="Times New Roman" w:hAnsi="inherit" w:cs="Helvetica"/>
          <w:color w:val="0090FF"/>
          <w:sz w:val="31"/>
          <w:szCs w:val="31"/>
          <w:lang w:eastAsia="ru-RU"/>
        </w:rPr>
        <w:fldChar w:fldCharType="end"/>
      </w:r>
      <w:r w:rsidRPr="00F85DBC">
        <w:rPr>
          <w:rFonts w:ascii="inherit" w:eastAsia="Times New Roman" w:hAnsi="inherit" w:cs="Helvetica"/>
          <w:color w:val="0090FF"/>
          <w:sz w:val="31"/>
          <w:szCs w:val="31"/>
          <w:bdr w:val="none" w:sz="0" w:space="0" w:color="auto" w:frame="1"/>
          <w:lang w:eastAsia="ru-RU"/>
        </w:rPr>
        <w:t>/</w:t>
      </w:r>
    </w:p>
    <w:p w:rsidR="00F85DBC" w:rsidRPr="00F85DBC" w:rsidRDefault="00F85DBC" w:rsidP="00F85D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4E5154"/>
          <w:sz w:val="52"/>
          <w:szCs w:val="52"/>
          <w:lang w:eastAsia="ru-RU"/>
        </w:rPr>
      </w:pPr>
      <w:proofErr w:type="spellStart"/>
      <w:r w:rsidRPr="00F85DBC">
        <w:rPr>
          <w:rFonts w:ascii="inherit" w:eastAsia="Times New Roman" w:hAnsi="inherit" w:cs="Helvetica"/>
          <w:b/>
          <w:bCs/>
          <w:color w:val="4E5154"/>
          <w:sz w:val="52"/>
          <w:szCs w:val="52"/>
          <w:lang w:eastAsia="ru-RU"/>
        </w:rPr>
        <w:t>Аброскин</w:t>
      </w:r>
      <w:proofErr w:type="spellEnd"/>
    </w:p>
    <w:p w:rsidR="00F85DBC" w:rsidRPr="00F85DBC" w:rsidRDefault="00F85DBC" w:rsidP="00F85D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4E5154"/>
          <w:sz w:val="44"/>
          <w:szCs w:val="44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44"/>
          <w:szCs w:val="44"/>
          <w:lang w:eastAsia="ru-RU"/>
        </w:rPr>
        <w:t>Тихон Андреевич</w:t>
      </w:r>
    </w:p>
    <w:p w:rsidR="00F85DBC" w:rsidRPr="00F85DBC" w:rsidRDefault="00F85DBC" w:rsidP="00F85DBC">
      <w:pPr>
        <w:shd w:val="clear" w:color="auto" w:fill="FFFFFF"/>
        <w:spacing w:after="0" w:line="240" w:lineRule="auto"/>
        <w:jc w:val="center"/>
        <w:textAlignment w:val="center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pict>
          <v:rect id="_x0000_i1025" style="width:87.25pt;height:1.1pt" o:hrpct="0" o:hralign="center" o:hrstd="t" o:hr="t" fillcolor="#a0a0a0" stroked="f"/>
        </w:pict>
      </w:r>
    </w:p>
    <w:p w:rsidR="00F85DBC" w:rsidRPr="00F85DBC" w:rsidRDefault="00F85DBC" w:rsidP="00F85DB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proofErr w:type="spellStart"/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гв</w:t>
      </w:r>
      <w:proofErr w:type="spellEnd"/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. ефрейтор</w:t>
      </w:r>
    </w:p>
    <w:p w:rsidR="00F85DBC" w:rsidRPr="00F85DBC" w:rsidRDefault="00F85DBC" w:rsidP="00F85DBC">
      <w:pPr>
        <w:shd w:val="clear" w:color="auto" w:fill="FFFFFF"/>
        <w:spacing w:line="240" w:lineRule="auto"/>
        <w:jc w:val="center"/>
        <w:textAlignment w:val="center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</w:p>
    <w:p w:rsidR="00F85DBC" w:rsidRPr="00F85DBC" w:rsidRDefault="00F85DBC" w:rsidP="00F85DBC">
      <w:pPr>
        <w:spacing w:after="175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  <w:t>Дата рождения</w:t>
      </w:r>
    </w:p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2"/>
          <w:lang w:eastAsia="ru-RU"/>
        </w:rPr>
        <w:t> </w:t>
      </w:r>
    </w:p>
    <w:p w:rsidR="00F85DBC" w:rsidRPr="00F85DBC" w:rsidRDefault="00F85DBC" w:rsidP="00F85DBC">
      <w:pPr>
        <w:spacing w:after="175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__.__.1908</w:t>
      </w:r>
    </w:p>
    <w:p w:rsidR="00F85DBC" w:rsidRPr="00F85DBC" w:rsidRDefault="00F85DBC" w:rsidP="00F85DBC">
      <w:pPr>
        <w:spacing w:after="175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  <w:t>Место призыва</w:t>
      </w:r>
    </w:p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2"/>
          <w:lang w:eastAsia="ru-RU"/>
        </w:rPr>
        <w:t> </w:t>
      </w:r>
    </w:p>
    <w:p w:rsidR="00F85DBC" w:rsidRPr="00F85DBC" w:rsidRDefault="00F85DBC" w:rsidP="00F85DBC">
      <w:pPr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 xml:space="preserve">Автозаводский РВК, </w:t>
      </w:r>
      <w:proofErr w:type="gramStart"/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Горьковская</w:t>
      </w:r>
      <w:proofErr w:type="gramEnd"/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 xml:space="preserve"> обл., г. Горький, Автозаводский р-н</w:t>
      </w:r>
    </w:p>
    <w:p w:rsidR="00F85DBC" w:rsidRPr="00F85DBC" w:rsidRDefault="00F85DBC" w:rsidP="00F85DBC">
      <w:pPr>
        <w:spacing w:after="175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  <w:t>Архив</w:t>
      </w:r>
    </w:p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2"/>
          <w:lang w:eastAsia="ru-RU"/>
        </w:rPr>
        <w:t> </w:t>
      </w:r>
    </w:p>
    <w:p w:rsidR="00F85DBC" w:rsidRPr="00F85DBC" w:rsidRDefault="00F85DBC" w:rsidP="00F85DBC">
      <w:pPr>
        <w:spacing w:after="175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ЦАМО</w:t>
      </w:r>
    </w:p>
    <w:p w:rsidR="00F85DBC" w:rsidRPr="00F85DBC" w:rsidRDefault="00F85DBC" w:rsidP="00F85DBC">
      <w:pPr>
        <w:spacing w:after="175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  <w:t>Картотека</w:t>
      </w:r>
    </w:p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2"/>
          <w:lang w:eastAsia="ru-RU"/>
        </w:rPr>
        <w:t> </w:t>
      </w:r>
    </w:p>
    <w:p w:rsidR="00F85DBC" w:rsidRPr="00F85DBC" w:rsidRDefault="00F85DBC" w:rsidP="00F85DBC">
      <w:pPr>
        <w:spacing w:after="175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Картотека награждений</w:t>
      </w:r>
    </w:p>
    <w:p w:rsidR="00F85DBC" w:rsidRPr="00F85DBC" w:rsidRDefault="00F85DBC" w:rsidP="00F85DBC">
      <w:pPr>
        <w:spacing w:after="175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b/>
          <w:bCs/>
          <w:color w:val="4E5154"/>
          <w:sz w:val="35"/>
          <w:szCs w:val="35"/>
          <w:lang w:eastAsia="ru-RU"/>
        </w:rPr>
        <w:t>Расположение документа</w:t>
      </w:r>
    </w:p>
    <w:p w:rsidR="00F85DBC" w:rsidRPr="00F85DBC" w:rsidRDefault="00F85DBC" w:rsidP="00F85DBC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2"/>
          <w:lang w:eastAsia="ru-RU"/>
        </w:rPr>
        <w:t> </w:t>
      </w:r>
    </w:p>
    <w:p w:rsidR="00F85DBC" w:rsidRPr="00F85DBC" w:rsidRDefault="00F85DBC" w:rsidP="00F85DBC">
      <w:pPr>
        <w:spacing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</w:pPr>
      <w:r w:rsidRPr="00F85DBC">
        <w:rPr>
          <w:rFonts w:ascii="inherit" w:eastAsia="Times New Roman" w:hAnsi="inherit" w:cs="Helvetica"/>
          <w:color w:val="4E5154"/>
          <w:sz w:val="35"/>
          <w:szCs w:val="35"/>
          <w:lang w:eastAsia="ru-RU"/>
        </w:rPr>
        <w:t>шкаф 1, ящик 14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5DBC" w:rsidRPr="00F85DBC" w:rsidTr="00F85DBC">
        <w:trPr>
          <w:trHeight w:val="10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DBC" w:rsidRPr="00F85DBC" w:rsidRDefault="00F85DBC" w:rsidP="00F85DBC">
            <w:pPr>
              <w:spacing w:after="0" w:line="240" w:lineRule="auto"/>
              <w:rPr>
                <w:rFonts w:ascii="inherit" w:eastAsia="Times New Roman" w:hAnsi="inherit" w:cs="Times New Roman"/>
                <w:sz w:val="35"/>
                <w:szCs w:val="35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b/>
                <w:bCs/>
                <w:sz w:val="44"/>
                <w:lang w:eastAsia="ru-RU"/>
              </w:rPr>
              <w:lastRenderedPageBreak/>
              <w:t>Боевой путь в составе:</w:t>
            </w:r>
            <w:r w:rsidRPr="00F85DBC">
              <w:rPr>
                <w:rFonts w:ascii="inherit" w:eastAsia="Times New Roman" w:hAnsi="inherit" w:cs="Times New Roman"/>
                <w:sz w:val="35"/>
                <w:lang w:eastAsia="ru-RU"/>
              </w:rPr>
              <w:t xml:space="preserve"> 1 </w:t>
            </w:r>
            <w:proofErr w:type="spellStart"/>
            <w:r w:rsidRPr="00F85DBC">
              <w:rPr>
                <w:rFonts w:ascii="inherit" w:eastAsia="Times New Roman" w:hAnsi="inherit" w:cs="Times New Roman"/>
                <w:sz w:val="35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Место призыва: Автозаводский РВК, </w:t>
            </w:r>
            <w:proofErr w:type="gram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Горьковская</w:t>
            </w:r>
            <w:proofErr w:type="gram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обл., г. Горький, Автозаводский р-н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01.01.1941</w:t>
            </w: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15.10.1943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15.10.1943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Полоцко-Витебская</w:t>
            </w:r>
            <w:proofErr w:type="spell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наступательная операция. 1.11-21.11.43 г.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01.11.1943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21.11.1943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5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hd w:val="clear" w:color="auto" w:fill="F6F6F6"/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hd w:val="clear" w:color="auto" w:fill="F6F6F6"/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15.11.1943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15.11.1943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03.12.1943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03.12.1943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Городокская</w:t>
            </w:r>
            <w:proofErr w:type="spell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наступательная операция. 13.12-31.12.43 г.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13.12.1943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31.12.1943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6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12.01.1944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15.01.1944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Медаль «За отвагу»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Витебская наступательная операция. 3.2-13.3.44 г.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03.02.1944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13.03.1944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7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24.02.1944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03.03.1944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04.03.1944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06.03.1944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13.03.1944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15.03.1944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16.03.1944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19.03.1944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04.04.1944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06.04.1944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16.04.1944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20.04.1944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20.04.1944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20.04.1944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12.05.1944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16.05.1944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31.05.1944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31.05.1944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04.06.1944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lastRenderedPageBreak/>
              <w:t>5-й удар. Разгром немцев в Белоруссии. Июнь-июль 1944 г.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8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05.06.1944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11.06.1944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Витебская наступательная операция. 23.6-28.6.44 г. (Операция 5-го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9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Витебско-Оршанская</w:t>
            </w:r>
            <w:proofErr w:type="spell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наступательная операция. 23.6-28.6.44 г. (Операция 5-го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0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29.06.1944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Минская наступательная операция. 29.6-4.7.44 г. (Операция 5-го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1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Полоцкая наступательная операция. 29.6-16.7.44 г. (Операция </w:t>
            </w: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lastRenderedPageBreak/>
              <w:t>5-го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29.06.1944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2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07.07.1944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10.07.1944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10.07.1944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19.07.1944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Шауляйская</w:t>
            </w:r>
            <w:proofErr w:type="spell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наступательная операция и отражение контрударов противника в районах западнее и северо-западнее Шауляй. 17.7-28.8.44 г. (Операция 5-го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17.07.1944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3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24.07.1944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</w:t>
            </w: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lastRenderedPageBreak/>
              <w:t xml:space="preserve">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29.07.1944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31.07.1944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05.08.1944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08.08.1944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09.08.1944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21.08.1944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22.08.1944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27.08.1944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29.08.1944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30.08.1944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8-й удар. Разгром немцев в Прибалтике. Сентябрь-октябрь 1944 г.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4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02.09.1944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09.09.1944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13.09.1944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14.09.1944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Рижская наступательная операция (1 этап). 14.9-28.9.44 г. (Операция 8-го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14.09.1944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5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17.09.1944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18.09.1944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20.09.1944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21.09.1944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25.09.1944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25.09.1944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27.09.1944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29.09.1944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30.09.1944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03.10.1944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Мемельская</w:t>
            </w:r>
            <w:proofErr w:type="spellEnd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 наступательная операция. 5.10-12.10.44 г. (Операция 8-го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05.10.1944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12.10.1944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6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lastRenderedPageBreak/>
              <w:t>Рижская наступательная операция (2 этап). 6.10-21.10.44 г. (Операция 8-го удара)</w:t>
            </w: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21.10.1944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br/>
            </w:r>
            <w:hyperlink r:id="rId17" w:tgtFrame="_blank" w:history="1">
              <w:r w:rsidRPr="00F85DBC">
                <w:rPr>
                  <w:rFonts w:ascii="inherit" w:eastAsia="Times New Roman" w:hAnsi="inherit" w:cs="Times New Roman"/>
                  <w:color w:val="0090FF"/>
                  <w:sz w:val="31"/>
                  <w:u w:val="single"/>
                  <w:lang w:eastAsia="ru-RU"/>
                </w:rPr>
                <w:t>Страница боевой операции</w:t>
              </w:r>
            </w:hyperlink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14.10.1944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17.10.1944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19.10.1944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24.10.1944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25.10.1944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25.10.1944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26.10.1944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28.10.1944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31.10.1944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31.10.1944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04.11.1944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06.11.1944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15.11.1944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18.11.1944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21.11.1944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23.11.1944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05.12.1944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06.12.1944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lastRenderedPageBreak/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07.12.1944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13.12.1944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14.12.1944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16.12.1944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29.12.1944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31.12.1944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01.01.1945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04.01.1945</w:t>
            </w:r>
          </w:p>
          <w:p w:rsidR="00F85DBC" w:rsidRPr="00F85DBC" w:rsidRDefault="00F85DBC" w:rsidP="00F85DBC">
            <w:pPr>
              <w:numPr>
                <w:ilvl w:val="0"/>
                <w:numId w:val="2"/>
              </w:numPr>
              <w:pBdr>
                <w:left w:val="single" w:sz="18" w:space="31" w:color="FFFFFF"/>
              </w:pBdr>
              <w:spacing w:after="0" w:line="393" w:lineRule="atLeast"/>
              <w:ind w:left="6589"/>
              <w:textAlignment w:val="baseline"/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 xml:space="preserve">Боевые действия в составе: 1 </w:t>
            </w:r>
            <w:proofErr w:type="spellStart"/>
            <w:r w:rsidRPr="00F85DBC">
              <w:rPr>
                <w:rFonts w:ascii="inherit" w:eastAsia="Times New Roman" w:hAnsi="inherit" w:cs="Times New Roman"/>
                <w:color w:val="4E5154"/>
                <w:sz w:val="31"/>
                <w:szCs w:val="31"/>
                <w:lang w:eastAsia="ru-RU"/>
              </w:rPr>
              <w:t>ПрибФ</w:t>
            </w:r>
            <w:proofErr w:type="spellEnd"/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05.01.1945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  <w:t>-</w:t>
            </w:r>
            <w:r w:rsidRPr="00F85DBC">
              <w:rPr>
                <w:rFonts w:ascii="inherit" w:eastAsia="Times New Roman" w:hAnsi="inherit" w:cs="Times New Roman"/>
                <w:color w:val="979696"/>
                <w:sz w:val="31"/>
                <w:lang w:eastAsia="ru-RU"/>
              </w:rPr>
              <w:t> </w:t>
            </w:r>
            <w:r w:rsidRPr="00F85DBC"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  <w:t>08.01.1945</w:t>
            </w: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Pr="00F85DBC" w:rsidRDefault="00F85DBC" w:rsidP="00F85DBC">
            <w:pPr>
              <w:spacing w:after="240" w:line="567" w:lineRule="atLeast"/>
              <w:textAlignment w:val="baseline"/>
              <w:outlineLvl w:val="1"/>
              <w:rPr>
                <w:rFonts w:ascii="Helvetica" w:eastAsia="Times New Roman" w:hAnsi="Helvetica" w:cs="Helvetica"/>
                <w:b/>
                <w:bCs/>
                <w:color w:val="4E5154"/>
                <w:sz w:val="52"/>
                <w:szCs w:val="52"/>
                <w:lang w:eastAsia="ru-RU"/>
              </w:rPr>
            </w:pPr>
            <w:r w:rsidRPr="00F85DBC">
              <w:rPr>
                <w:rFonts w:ascii="Helvetica" w:eastAsia="Times New Roman" w:hAnsi="Helvetica" w:cs="Helvetica"/>
                <w:b/>
                <w:bCs/>
                <w:color w:val="4E5154"/>
                <w:sz w:val="52"/>
                <w:szCs w:val="52"/>
                <w:lang w:eastAsia="ru-RU"/>
              </w:rPr>
              <w:t>Награды героя</w:t>
            </w:r>
          </w:p>
          <w:p w:rsidR="00F85DBC" w:rsidRPr="00F85DBC" w:rsidRDefault="00F85DBC" w:rsidP="00F85DB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4E5154"/>
                <w:sz w:val="31"/>
                <w:szCs w:val="31"/>
                <w:lang w:eastAsia="ru-RU"/>
              </w:rPr>
            </w:pPr>
            <w:r>
              <w:rPr>
                <w:rFonts w:ascii="inherit" w:eastAsia="Times New Roman" w:hAnsi="inherit" w:cs="Helvetica"/>
                <w:noProof/>
                <w:color w:val="4E5154"/>
                <w:sz w:val="31"/>
                <w:szCs w:val="31"/>
                <w:lang w:eastAsia="ru-RU"/>
              </w:rPr>
              <w:drawing>
                <wp:inline distT="0" distB="0" distL="0" distR="0">
                  <wp:extent cx="650875" cy="1357630"/>
                  <wp:effectExtent l="0" t="0" r="0" b="0"/>
                  <wp:docPr id="17" name="Рисунок 17" descr="https://pamyat-naroda.ru/bitrix/templates/pn/img/awards/award14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amyat-naroda.ru/bitrix/templates/pn/img/awards/award14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35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DBC" w:rsidRPr="00F85DBC" w:rsidRDefault="00F85DBC" w:rsidP="00F85DBC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4E5154"/>
                <w:sz w:val="31"/>
                <w:szCs w:val="31"/>
                <w:lang w:eastAsia="ru-RU"/>
              </w:rPr>
            </w:pPr>
            <w:hyperlink r:id="rId19" w:history="1">
              <w:r w:rsidRPr="00F85DBC">
                <w:rPr>
                  <w:rFonts w:ascii="inherit" w:eastAsia="Times New Roman" w:hAnsi="inherit" w:cs="Helvetica"/>
                  <w:color w:val="0090FF"/>
                  <w:sz w:val="31"/>
                  <w:u w:val="single"/>
                  <w:lang w:eastAsia="ru-RU"/>
                </w:rPr>
                <w:t>Медаль «За отвагу»</w:t>
              </w:r>
            </w:hyperlink>
          </w:p>
          <w:p w:rsidR="00F85DBC" w:rsidRPr="00F85DBC" w:rsidRDefault="00F85DBC" w:rsidP="00F85DBC">
            <w:pPr>
              <w:spacing w:before="120" w:line="240" w:lineRule="auto"/>
              <w:textAlignment w:val="baseline"/>
              <w:rPr>
                <w:rFonts w:ascii="inherit" w:eastAsia="Times New Roman" w:hAnsi="inherit" w:cs="Helvetica"/>
                <w:color w:val="4E5154"/>
                <w:sz w:val="31"/>
                <w:szCs w:val="31"/>
                <w:lang w:eastAsia="ru-RU"/>
              </w:rPr>
            </w:pPr>
            <w:r w:rsidRPr="00F85DBC">
              <w:rPr>
                <w:rFonts w:ascii="inherit" w:eastAsia="Times New Roman" w:hAnsi="inherit" w:cs="Helvetica"/>
                <w:color w:val="4E5154"/>
                <w:sz w:val="31"/>
                <w:szCs w:val="31"/>
                <w:lang w:eastAsia="ru-RU"/>
              </w:rPr>
              <w:t>15.03.1944</w:t>
            </w: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85DBC" w:rsidRPr="00F85DBC" w:rsidRDefault="00F85DBC" w:rsidP="00F85DBC">
            <w:pPr>
              <w:pBdr>
                <w:left w:val="single" w:sz="18" w:space="31" w:color="FFFFFF"/>
              </w:pBdr>
              <w:spacing w:after="0" w:line="393" w:lineRule="atLeast"/>
              <w:textAlignment w:val="baseline"/>
              <w:rPr>
                <w:rFonts w:ascii="inherit" w:eastAsia="Times New Roman" w:hAnsi="inherit" w:cs="Times New Roman"/>
                <w:color w:val="979696"/>
                <w:sz w:val="31"/>
                <w:szCs w:val="31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9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fldChar w:fldCharType="begin"/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HYPERLINK "https://maps.google.com/maps?ll=55.46705,29.958901&amp;z=5&amp;hl=ru&amp;gl=US&amp;mapclient=apiv3" \o "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Нажмите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,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чтобы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отобразить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эту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область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в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</w:instrText>
            </w:r>
            <w:r w:rsidRPr="00F85DB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instrText>Картах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instrText xml:space="preserve"> Google" \t "_blank" </w:instrText>
            </w: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fldChar w:fldCharType="separate"/>
            </w: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009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23570" cy="249555"/>
                  <wp:effectExtent l="19050" t="0" r="5080" b="0"/>
                  <wp:docPr id="2" name="Рисунок 2" descr="https://maps.gstatic.com/mapfiles/api-3/images/google_white5.png">
                    <a:hlinkClick xmlns:a="http://schemas.openxmlformats.org/drawingml/2006/main" r:id="rId20" tgtFrame="&quot;_blank&quot;" tooltip="&quot;Нажмите, чтобы отобразить эту область в Картах Goog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ps.gstatic.com/mapfiles/api-3/images/google_white5.png">
                            <a:hlinkClick r:id="rId20" tgtFrame="&quot;_blank&quot;" tooltip="&quot;Нажмите, чтобы отобразить эту область в Картах Goog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DBC" w:rsidRPr="00F85DBC" w:rsidRDefault="00F85DBC" w:rsidP="00F85DBC">
            <w:pPr>
              <w:shd w:val="clear" w:color="auto" w:fill="E5E3DF"/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85DB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fldChar w:fldCharType="end"/>
            </w:r>
          </w:p>
          <w:p w:rsidR="00F85DBC" w:rsidRPr="00F85DBC" w:rsidRDefault="00F85DBC" w:rsidP="00F85DBC">
            <w:pPr>
              <w:numPr>
                <w:ilvl w:val="0"/>
                <w:numId w:val="3"/>
              </w:numPr>
              <w:shd w:val="clear" w:color="auto" w:fill="F4F3F3"/>
              <w:spacing w:after="0" w:line="240" w:lineRule="auto"/>
              <w:ind w:left="0"/>
              <w:jc w:val="center"/>
              <w:textAlignment w:val="baseline"/>
              <w:rPr>
                <w:rFonts w:ascii="inherit" w:eastAsia="Times New Roman" w:hAnsi="inherit" w:cs="Times New Roman"/>
                <w:color w:val="4F4F4F"/>
                <w:lang w:eastAsia="ru-RU"/>
              </w:rPr>
            </w:pPr>
          </w:p>
        </w:tc>
      </w:tr>
    </w:tbl>
    <w:p w:rsidR="00B42F61" w:rsidRDefault="00B42F61"/>
    <w:sectPr w:rsidR="00B42F61" w:rsidSect="00F85D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A75"/>
    <w:multiLevelType w:val="multilevel"/>
    <w:tmpl w:val="6B1E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77585"/>
    <w:multiLevelType w:val="multilevel"/>
    <w:tmpl w:val="A11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04AE4"/>
    <w:multiLevelType w:val="multilevel"/>
    <w:tmpl w:val="7E6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85DBC"/>
    <w:rsid w:val="00B42F61"/>
    <w:rsid w:val="00F8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1"/>
  </w:style>
  <w:style w:type="paragraph" w:styleId="2">
    <w:name w:val="heading 2"/>
    <w:basedOn w:val="a"/>
    <w:link w:val="20"/>
    <w:uiPriority w:val="9"/>
    <w:qFormat/>
    <w:rsid w:val="00F85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D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5DBC"/>
  </w:style>
  <w:style w:type="character" w:customStyle="1" w:styleId="personcardtoarchive">
    <w:name w:val="person_card_to_archive"/>
    <w:basedOn w:val="a0"/>
    <w:rsid w:val="00F85DBC"/>
  </w:style>
  <w:style w:type="character" w:customStyle="1" w:styleId="hero-path-division">
    <w:name w:val="hero-path-division"/>
    <w:basedOn w:val="a0"/>
    <w:rsid w:val="00F85DBC"/>
  </w:style>
  <w:style w:type="character" w:customStyle="1" w:styleId="hero-path-divisiontitle">
    <w:name w:val="hero-path-division__title"/>
    <w:basedOn w:val="a0"/>
    <w:rsid w:val="00F85DBC"/>
  </w:style>
  <w:style w:type="paragraph" w:styleId="a4">
    <w:name w:val="Balloon Text"/>
    <w:basedOn w:val="a"/>
    <w:link w:val="a5"/>
    <w:uiPriority w:val="99"/>
    <w:semiHidden/>
    <w:unhideWhenUsed/>
    <w:rsid w:val="00F8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5D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8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7582">
          <w:marLeft w:val="-218"/>
          <w:marRight w:val="-218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3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7742">
                  <w:marLeft w:val="0"/>
                  <w:marRight w:val="0"/>
                  <w:marTop w:val="0"/>
                  <w:marBottom w:val="0"/>
                  <w:divBdr>
                    <w:top w:val="single" w:sz="8" w:space="6" w:color="DCDCDC"/>
                    <w:left w:val="single" w:sz="8" w:space="12" w:color="DCDCDC"/>
                    <w:bottom w:val="single" w:sz="8" w:space="6" w:color="DCDCDC"/>
                    <w:right w:val="single" w:sz="8" w:space="12" w:color="DCDCDC"/>
                  </w:divBdr>
                  <w:divsChild>
                    <w:div w:id="1530953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07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90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6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672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397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366">
          <w:marLeft w:val="0"/>
          <w:marRight w:val="0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12">
                      <w:marLeft w:val="65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ECECEC"/>
                            <w:bottom w:val="none" w:sz="0" w:space="0" w:color="auto"/>
                            <w:right w:val="single" w:sz="8" w:space="0" w:color="ECECEC"/>
                          </w:divBdr>
                          <w:divsChild>
                            <w:div w:id="8235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46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77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4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56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23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9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4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4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8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22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45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4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3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6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3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7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91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0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12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2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4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6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8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87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8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6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2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46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3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65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72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93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4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9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5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5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0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80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3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21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3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2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94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34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7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67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0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9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69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84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4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0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25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4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12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2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8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45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816273">
                                              <w:marLeft w:val="109"/>
                                              <w:marRight w:val="1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369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ECECEC"/>
                        <w:left w:val="single" w:sz="8" w:space="22" w:color="ECECEC"/>
                        <w:bottom w:val="single" w:sz="8" w:space="11" w:color="ECECEC"/>
                        <w:right w:val="single" w:sz="8" w:space="22" w:color="ECECEC"/>
                      </w:divBdr>
                      <w:divsChild>
                        <w:div w:id="20944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ops/pyatyy-udar-razgrom-nemtsev-v-belorussii/" TargetMode="External"/><Relationship Id="rId13" Type="http://schemas.openxmlformats.org/officeDocument/2006/relationships/hyperlink" Target="https://pamyat-naroda.ru/ops/shaulyayskaya-nastupatelnaya-operatsiya-i-otrazhenie-kontrudarov-protivnika-v-rayone-zapadnee-i-seve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pamyat-naroda.ru/ops/vitebskaya-nastupatelnaya-operatsiya/" TargetMode="External"/><Relationship Id="rId12" Type="http://schemas.openxmlformats.org/officeDocument/2006/relationships/hyperlink" Target="https://pamyat-naroda.ru/ops/polotskaya-nastupatelnaya-operatsiya/" TargetMode="External"/><Relationship Id="rId17" Type="http://schemas.openxmlformats.org/officeDocument/2006/relationships/hyperlink" Target="https://pamyat-naroda.ru/ops/rizhskaya-nastupatelnaya-operatsiya-2-eta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myat-naroda.ru/ops/memelskaya-nastupatelnaya-operatsiya-operatsiya-8-go-udara/" TargetMode="External"/><Relationship Id="rId20" Type="http://schemas.openxmlformats.org/officeDocument/2006/relationships/hyperlink" Target="https://maps.google.com/maps?ll=55.46705,29.958901&amp;z=5&amp;hl=ru&amp;gl=US&amp;mapclient=apiv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ops/gorodokskaya-nastupatelnaya-operatsiya/" TargetMode="External"/><Relationship Id="rId11" Type="http://schemas.openxmlformats.org/officeDocument/2006/relationships/hyperlink" Target="https://pamyat-naroda.ru/ops/minskaya-nastupatelnaya-operatsiya-operatsiya-5-go-udara/" TargetMode="External"/><Relationship Id="rId5" Type="http://schemas.openxmlformats.org/officeDocument/2006/relationships/hyperlink" Target="https://pamyat-naroda.ru/ops/polotsko-vitebskaya-nastupatelnaya-operatsiya/" TargetMode="External"/><Relationship Id="rId15" Type="http://schemas.openxmlformats.org/officeDocument/2006/relationships/hyperlink" Target="https://pamyat-naroda.ru/ops/rizhskaya-nastupatelnaya-operatsiya-1-eta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myat-naroda.ru/ops/vitebsko-orshanskaya-nastupatelnaya-operatsiya-operatsiya-5-go-udara/" TargetMode="External"/><Relationship Id="rId19" Type="http://schemas.openxmlformats.org/officeDocument/2006/relationships/hyperlink" Target="https://pamyat-naroda.ru/heroes/podvig-nagrada_kartoteka10053328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ops/vitebskaya-nastupatelnaya-operatsiya-operatsiya-5-go-udara/" TargetMode="External"/><Relationship Id="rId14" Type="http://schemas.openxmlformats.org/officeDocument/2006/relationships/hyperlink" Target="https://pamyat-naroda.ru/ops/vosmoy-udar-razgrom-nemtsev-v-pribaltik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2017-04-22T13:12:00Z</dcterms:created>
  <dcterms:modified xsi:type="dcterms:W3CDTF">2017-04-22T13:25:00Z</dcterms:modified>
</cp:coreProperties>
</file>